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7A00" w:rsidRPr="008C50A0" w:rsidRDefault="00C57A00" w:rsidP="008C50A0">
      <w:pPr>
        <w:jc w:val="left"/>
        <w:rPr>
          <w:rFonts w:eastAsia="黑体"/>
          <w:sz w:val="32"/>
          <w:szCs w:val="32"/>
        </w:rPr>
      </w:pPr>
      <w:r w:rsidRPr="008C50A0">
        <w:rPr>
          <w:rFonts w:eastAsia="黑体"/>
          <w:sz w:val="32"/>
          <w:szCs w:val="32"/>
        </w:rPr>
        <w:t>附件</w:t>
      </w:r>
      <w:r w:rsidR="00554B25" w:rsidRPr="008C50A0">
        <w:rPr>
          <w:rFonts w:eastAsia="黑体"/>
          <w:sz w:val="32"/>
          <w:szCs w:val="32"/>
        </w:rPr>
        <w:t>：</w:t>
      </w:r>
    </w:p>
    <w:p w:rsidR="00C57A00" w:rsidRPr="008C50A0" w:rsidRDefault="00C57A00" w:rsidP="008C50A0">
      <w:pPr>
        <w:jc w:val="center"/>
        <w:rPr>
          <w:rFonts w:eastAsia="方正大标宋简体"/>
          <w:bCs/>
          <w:snapToGrid w:val="0"/>
          <w:spacing w:val="1"/>
          <w:sz w:val="36"/>
          <w:szCs w:val="36"/>
        </w:rPr>
      </w:pPr>
      <w:r w:rsidRPr="008C50A0">
        <w:rPr>
          <w:rFonts w:ascii="方正大标宋简体" w:eastAsia="方正大标宋简体" w:hint="eastAsia"/>
          <w:bCs/>
          <w:snapToGrid w:val="0"/>
          <w:spacing w:val="1"/>
          <w:sz w:val="36"/>
          <w:szCs w:val="36"/>
        </w:rPr>
        <w:t>201</w:t>
      </w:r>
      <w:r w:rsidR="0084745E" w:rsidRPr="008C50A0">
        <w:rPr>
          <w:rFonts w:ascii="方正大标宋简体" w:eastAsia="方正大标宋简体" w:hint="eastAsia"/>
          <w:bCs/>
          <w:snapToGrid w:val="0"/>
          <w:spacing w:val="1"/>
          <w:sz w:val="36"/>
          <w:szCs w:val="36"/>
        </w:rPr>
        <w:t>4</w:t>
      </w:r>
      <w:r w:rsidRPr="008C50A0">
        <w:rPr>
          <w:rFonts w:ascii="方正大标宋简体" w:eastAsia="方正大标宋简体" w:hint="eastAsia"/>
          <w:bCs/>
          <w:snapToGrid w:val="0"/>
          <w:spacing w:val="1"/>
          <w:sz w:val="36"/>
          <w:szCs w:val="36"/>
        </w:rPr>
        <w:t>年度</w:t>
      </w:r>
      <w:r w:rsidR="00A74897" w:rsidRPr="008C50A0">
        <w:rPr>
          <w:rFonts w:eastAsia="方正大标宋简体"/>
          <w:bCs/>
          <w:snapToGrid w:val="0"/>
          <w:spacing w:val="1"/>
          <w:sz w:val="36"/>
          <w:szCs w:val="36"/>
        </w:rPr>
        <w:t>吉林省</w:t>
      </w:r>
      <w:r w:rsidRPr="008C50A0">
        <w:rPr>
          <w:rFonts w:eastAsia="方正大标宋简体"/>
          <w:bCs/>
          <w:snapToGrid w:val="0"/>
          <w:spacing w:val="1"/>
          <w:sz w:val="36"/>
          <w:szCs w:val="36"/>
        </w:rPr>
        <w:t>农业科技成果转化项目申报指南</w:t>
      </w:r>
    </w:p>
    <w:p w:rsidR="0084745E" w:rsidRPr="008C50A0" w:rsidRDefault="0084745E" w:rsidP="008C50A0">
      <w:pPr>
        <w:jc w:val="center"/>
        <w:rPr>
          <w:b/>
          <w:bCs/>
          <w:snapToGrid w:val="0"/>
          <w:spacing w:val="1"/>
          <w:sz w:val="32"/>
          <w:szCs w:val="32"/>
        </w:rPr>
      </w:pPr>
    </w:p>
    <w:p w:rsidR="00C57A00" w:rsidRPr="008C50A0" w:rsidRDefault="00A74897" w:rsidP="008C50A0">
      <w:pPr>
        <w:pStyle w:val="a6"/>
        <w:ind w:firstLineChars="200" w:firstLine="672"/>
        <w:rPr>
          <w:szCs w:val="32"/>
        </w:rPr>
      </w:pPr>
      <w:r w:rsidRPr="008C50A0">
        <w:rPr>
          <w:szCs w:val="32"/>
        </w:rPr>
        <w:t>按照《科技部办公厅</w:t>
      </w:r>
      <w:r w:rsidRPr="008C50A0">
        <w:rPr>
          <w:szCs w:val="32"/>
        </w:rPr>
        <w:t xml:space="preserve"> </w:t>
      </w:r>
      <w:r w:rsidRPr="008C50A0">
        <w:rPr>
          <w:szCs w:val="32"/>
        </w:rPr>
        <w:t>财政部办公厅关于</w:t>
      </w:r>
      <w:r w:rsidRPr="008C50A0">
        <w:rPr>
          <w:szCs w:val="32"/>
        </w:rPr>
        <w:t>2014</w:t>
      </w:r>
      <w:r w:rsidRPr="008C50A0">
        <w:rPr>
          <w:szCs w:val="32"/>
        </w:rPr>
        <w:t>年度农业科技成果转化项目有关要求的通知》的有关要求，结合我省农业产业发展的实际需要，</w:t>
      </w:r>
      <w:r w:rsidR="00C57A00" w:rsidRPr="008C50A0">
        <w:rPr>
          <w:szCs w:val="32"/>
        </w:rPr>
        <w:t>制定本指南。</w:t>
      </w:r>
    </w:p>
    <w:p w:rsidR="00C57A00" w:rsidRPr="008C50A0" w:rsidRDefault="00C57A00" w:rsidP="008C50A0">
      <w:pPr>
        <w:pStyle w:val="a6"/>
        <w:ind w:firstLineChars="200" w:firstLine="672"/>
        <w:rPr>
          <w:rFonts w:eastAsia="黑体"/>
          <w:szCs w:val="32"/>
        </w:rPr>
      </w:pPr>
      <w:r w:rsidRPr="008C50A0">
        <w:rPr>
          <w:rFonts w:eastAsia="黑体"/>
          <w:szCs w:val="32"/>
        </w:rPr>
        <w:t>一、项目类别</w:t>
      </w:r>
    </w:p>
    <w:p w:rsidR="00C57A00" w:rsidRPr="008C50A0" w:rsidRDefault="00C57A00" w:rsidP="008C50A0">
      <w:pPr>
        <w:pStyle w:val="a6"/>
        <w:ind w:firstLineChars="200" w:firstLine="672"/>
        <w:rPr>
          <w:szCs w:val="32"/>
        </w:rPr>
      </w:pPr>
      <w:r w:rsidRPr="008C50A0">
        <w:rPr>
          <w:szCs w:val="32"/>
        </w:rPr>
        <w:t>项目分一般项目</w:t>
      </w:r>
      <w:r w:rsidR="00A74897" w:rsidRPr="008C50A0">
        <w:rPr>
          <w:szCs w:val="32"/>
        </w:rPr>
        <w:t>和</w:t>
      </w:r>
      <w:r w:rsidRPr="008C50A0">
        <w:rPr>
          <w:szCs w:val="32"/>
        </w:rPr>
        <w:t>重点项目</w:t>
      </w:r>
      <w:r w:rsidR="00A74897" w:rsidRPr="008C50A0">
        <w:rPr>
          <w:szCs w:val="32"/>
        </w:rPr>
        <w:t>两</w:t>
      </w:r>
      <w:r w:rsidRPr="008C50A0">
        <w:rPr>
          <w:szCs w:val="32"/>
        </w:rPr>
        <w:t>类。一般项目</w:t>
      </w:r>
      <w:r w:rsidR="00AA2BA8" w:rsidRPr="008C50A0">
        <w:rPr>
          <w:szCs w:val="32"/>
        </w:rPr>
        <w:t>申报</w:t>
      </w:r>
      <w:r w:rsidR="00CD26E6" w:rsidRPr="008C50A0">
        <w:rPr>
          <w:szCs w:val="32"/>
        </w:rPr>
        <w:t>额度为</w:t>
      </w:r>
      <w:r w:rsidR="00CD26E6" w:rsidRPr="008C50A0">
        <w:rPr>
          <w:szCs w:val="32"/>
        </w:rPr>
        <w:t>60</w:t>
      </w:r>
      <w:r w:rsidR="00CD26E6" w:rsidRPr="008C50A0">
        <w:rPr>
          <w:szCs w:val="32"/>
        </w:rPr>
        <w:t>万元，</w:t>
      </w:r>
      <w:r w:rsidRPr="008C50A0">
        <w:rPr>
          <w:szCs w:val="32"/>
        </w:rPr>
        <w:t>重点项目</w:t>
      </w:r>
      <w:r w:rsidR="00AA2BA8" w:rsidRPr="008C50A0">
        <w:rPr>
          <w:szCs w:val="32"/>
        </w:rPr>
        <w:t>申报</w:t>
      </w:r>
      <w:r w:rsidRPr="008C50A0">
        <w:rPr>
          <w:szCs w:val="32"/>
        </w:rPr>
        <w:t>额度为</w:t>
      </w:r>
      <w:r w:rsidR="00CD26E6" w:rsidRPr="008C50A0">
        <w:rPr>
          <w:szCs w:val="32"/>
        </w:rPr>
        <w:t>8</w:t>
      </w:r>
      <w:r w:rsidRPr="008C50A0">
        <w:rPr>
          <w:szCs w:val="32"/>
        </w:rPr>
        <w:t>0</w:t>
      </w:r>
      <w:r w:rsidRPr="008C50A0">
        <w:rPr>
          <w:szCs w:val="32"/>
        </w:rPr>
        <w:t>万元。支持方式为无偿资助。</w:t>
      </w:r>
    </w:p>
    <w:p w:rsidR="00C57A00" w:rsidRPr="008C50A0" w:rsidRDefault="00C57A00" w:rsidP="008C50A0">
      <w:pPr>
        <w:pStyle w:val="a6"/>
        <w:ind w:firstLineChars="200" w:firstLine="672"/>
        <w:rPr>
          <w:rFonts w:eastAsia="黑体"/>
          <w:szCs w:val="32"/>
        </w:rPr>
      </w:pPr>
      <w:r w:rsidRPr="008C50A0">
        <w:rPr>
          <w:rFonts w:eastAsia="黑体"/>
          <w:szCs w:val="32"/>
        </w:rPr>
        <w:t>二、支持领域与方向</w:t>
      </w:r>
    </w:p>
    <w:p w:rsidR="00C57A00" w:rsidRPr="008C50A0" w:rsidRDefault="00C57A00" w:rsidP="008C50A0">
      <w:pPr>
        <w:pStyle w:val="a6"/>
        <w:ind w:firstLineChars="200" w:firstLine="672"/>
        <w:rPr>
          <w:szCs w:val="32"/>
        </w:rPr>
      </w:pPr>
      <w:r w:rsidRPr="008C50A0">
        <w:rPr>
          <w:szCs w:val="32"/>
        </w:rPr>
        <w:t>（一）种业。</w:t>
      </w:r>
    </w:p>
    <w:p w:rsidR="00C57A00" w:rsidRPr="008C50A0" w:rsidRDefault="00C57A00" w:rsidP="008C50A0">
      <w:pPr>
        <w:pStyle w:val="a6"/>
        <w:ind w:firstLineChars="200" w:firstLine="672"/>
        <w:rPr>
          <w:szCs w:val="32"/>
        </w:rPr>
      </w:pPr>
      <w:r w:rsidRPr="008C50A0">
        <w:rPr>
          <w:szCs w:val="32"/>
        </w:rPr>
        <w:t>动植物新品种，种子及种苗规模化繁育、质量检测技术，种质资源评价、利用、保护技术及产品，畜禽、水产新品</w:t>
      </w:r>
      <w:proofErr w:type="gramStart"/>
      <w:r w:rsidRPr="008C50A0">
        <w:rPr>
          <w:szCs w:val="32"/>
        </w:rPr>
        <w:t>种快速</w:t>
      </w:r>
      <w:proofErr w:type="gramEnd"/>
      <w:r w:rsidRPr="008C50A0">
        <w:rPr>
          <w:szCs w:val="32"/>
        </w:rPr>
        <w:t>扩繁技术，动物胚胎高效生产及移植配套技术等。</w:t>
      </w:r>
    </w:p>
    <w:p w:rsidR="00C57A00" w:rsidRPr="008C50A0" w:rsidRDefault="00C57A00" w:rsidP="008C50A0">
      <w:pPr>
        <w:pStyle w:val="a6"/>
        <w:ind w:firstLineChars="200" w:firstLine="672"/>
        <w:rPr>
          <w:szCs w:val="32"/>
        </w:rPr>
      </w:pPr>
      <w:r w:rsidRPr="008C50A0">
        <w:rPr>
          <w:szCs w:val="32"/>
        </w:rPr>
        <w:t>（二）种植、养殖。</w:t>
      </w:r>
    </w:p>
    <w:p w:rsidR="00C57A00" w:rsidRPr="008C50A0" w:rsidRDefault="00E4316E" w:rsidP="008C50A0">
      <w:pPr>
        <w:pStyle w:val="a6"/>
        <w:ind w:firstLineChars="200" w:firstLine="672"/>
        <w:rPr>
          <w:szCs w:val="32"/>
        </w:rPr>
      </w:pPr>
      <w:r w:rsidRPr="008C50A0">
        <w:rPr>
          <w:szCs w:val="32"/>
        </w:rPr>
        <w:t>作物</w:t>
      </w:r>
      <w:r w:rsidR="00C57A00" w:rsidRPr="008C50A0">
        <w:rPr>
          <w:szCs w:val="32"/>
        </w:rPr>
        <w:t>高效安全生产集成配套技术，畜禽标准化健康养殖和质量控制技术，饲料及饲料添加剂生产与安全技术及产品等。</w:t>
      </w:r>
    </w:p>
    <w:p w:rsidR="008C50A0" w:rsidRPr="008C50A0" w:rsidRDefault="00C57A00" w:rsidP="008C50A0">
      <w:pPr>
        <w:pStyle w:val="a6"/>
        <w:ind w:firstLineChars="200" w:firstLine="672"/>
        <w:rPr>
          <w:szCs w:val="32"/>
        </w:rPr>
      </w:pPr>
      <w:r w:rsidRPr="008C50A0">
        <w:rPr>
          <w:szCs w:val="32"/>
        </w:rPr>
        <w:t>（三）农产品及食品加工、储藏与物流。</w:t>
      </w:r>
    </w:p>
    <w:p w:rsidR="00C57A00" w:rsidRPr="008C50A0" w:rsidRDefault="00C57A00" w:rsidP="008C50A0">
      <w:pPr>
        <w:pStyle w:val="a6"/>
        <w:ind w:firstLineChars="200" w:firstLine="672"/>
        <w:rPr>
          <w:szCs w:val="32"/>
        </w:rPr>
      </w:pPr>
      <w:r w:rsidRPr="008C50A0">
        <w:rPr>
          <w:szCs w:val="32"/>
        </w:rPr>
        <w:t>农产品及食品加工技术与设备，加工副产物综合利用技</w:t>
      </w:r>
      <w:r w:rsidRPr="008C50A0">
        <w:rPr>
          <w:szCs w:val="32"/>
        </w:rPr>
        <w:lastRenderedPageBreak/>
        <w:t>术，农产品及食品质量安全追溯与评价、检验检测、全程质量控制技术，鲜活农产品贮运保鲜与物流配送技术与设备等。</w:t>
      </w:r>
    </w:p>
    <w:p w:rsidR="00C57A00" w:rsidRPr="008C50A0" w:rsidRDefault="00C57A00" w:rsidP="008C50A0">
      <w:pPr>
        <w:pStyle w:val="a6"/>
        <w:ind w:firstLineChars="200" w:firstLine="672"/>
        <w:rPr>
          <w:szCs w:val="32"/>
        </w:rPr>
      </w:pPr>
      <w:r w:rsidRPr="008C50A0">
        <w:rPr>
          <w:szCs w:val="32"/>
        </w:rPr>
        <w:t>（四）农用物资。</w:t>
      </w:r>
    </w:p>
    <w:p w:rsidR="00C57A00" w:rsidRPr="008C50A0" w:rsidRDefault="00C57A00" w:rsidP="008C50A0">
      <w:pPr>
        <w:pStyle w:val="a6"/>
        <w:ind w:firstLineChars="200" w:firstLine="672"/>
        <w:rPr>
          <w:szCs w:val="32"/>
        </w:rPr>
      </w:pPr>
      <w:r w:rsidRPr="008C50A0">
        <w:rPr>
          <w:szCs w:val="32"/>
        </w:rPr>
        <w:t>生物型杀（抗）菌、杀（抗）虫、除草、灭鼠、植物生长调节剂生产技术及产品，新型高效低毒、低残留农药，生态环保地膜，新型高效环保肥料、栽培基质的生产技术与产品等。</w:t>
      </w:r>
    </w:p>
    <w:p w:rsidR="00C57A00" w:rsidRPr="008C50A0" w:rsidRDefault="00C57A00" w:rsidP="008C50A0">
      <w:pPr>
        <w:pStyle w:val="a6"/>
        <w:ind w:firstLineChars="200" w:firstLine="672"/>
        <w:rPr>
          <w:szCs w:val="32"/>
        </w:rPr>
      </w:pPr>
      <w:r w:rsidRPr="008C50A0">
        <w:rPr>
          <w:szCs w:val="32"/>
        </w:rPr>
        <w:t>（五）农机装备及农业设施。</w:t>
      </w:r>
    </w:p>
    <w:p w:rsidR="00C57A00" w:rsidRPr="008C50A0" w:rsidRDefault="00C57A00" w:rsidP="008C50A0">
      <w:pPr>
        <w:pStyle w:val="a6"/>
        <w:ind w:firstLineChars="200" w:firstLine="672"/>
        <w:rPr>
          <w:szCs w:val="32"/>
        </w:rPr>
      </w:pPr>
      <w:r w:rsidRPr="008C50A0">
        <w:rPr>
          <w:szCs w:val="32"/>
        </w:rPr>
        <w:t>新型农田作业机械、设施栽培技术装备，施肥、施药、节水灌溉及秸秆还田等技术装备，农作物收获、加工设备，农产品产后减损、精选分级和节能仓储技术与装备，</w:t>
      </w:r>
      <w:r w:rsidR="005560C2" w:rsidRPr="008C50A0">
        <w:rPr>
          <w:szCs w:val="32"/>
        </w:rPr>
        <w:t>畜禽和水产规模化养殖技术装备</w:t>
      </w:r>
      <w:r w:rsidRPr="008C50A0">
        <w:rPr>
          <w:szCs w:val="32"/>
        </w:rPr>
        <w:t>等。</w:t>
      </w:r>
    </w:p>
    <w:p w:rsidR="00C57A00" w:rsidRPr="008C50A0" w:rsidRDefault="00C57A00" w:rsidP="008C50A0">
      <w:pPr>
        <w:pStyle w:val="a6"/>
        <w:ind w:firstLineChars="200" w:firstLine="672"/>
        <w:rPr>
          <w:szCs w:val="32"/>
        </w:rPr>
      </w:pPr>
      <w:r w:rsidRPr="008C50A0">
        <w:rPr>
          <w:szCs w:val="32"/>
        </w:rPr>
        <w:t>（六）农业和农村信息化。</w:t>
      </w:r>
    </w:p>
    <w:p w:rsidR="00C57A00" w:rsidRPr="008C50A0" w:rsidRDefault="00C57A00" w:rsidP="008C50A0">
      <w:pPr>
        <w:pStyle w:val="a6"/>
        <w:ind w:firstLineChars="200" w:firstLine="672"/>
        <w:rPr>
          <w:szCs w:val="32"/>
        </w:rPr>
      </w:pPr>
      <w:r w:rsidRPr="008C50A0">
        <w:rPr>
          <w:szCs w:val="32"/>
        </w:rPr>
        <w:t>农业生产智能决策、管理、监测、控制及农产品流通信息化技术与产品；田间信息获取、决策处方及精准作业技术与产品，面向农村科技推广、培训和服务的信息技术与产品等。</w:t>
      </w:r>
    </w:p>
    <w:p w:rsidR="00C57A00" w:rsidRPr="008C50A0" w:rsidRDefault="00C57A00" w:rsidP="008C50A0">
      <w:pPr>
        <w:pStyle w:val="a6"/>
        <w:ind w:firstLineChars="200" w:firstLine="672"/>
        <w:rPr>
          <w:szCs w:val="32"/>
        </w:rPr>
      </w:pPr>
      <w:r w:rsidRPr="008C50A0">
        <w:rPr>
          <w:szCs w:val="32"/>
        </w:rPr>
        <w:t>（七）生物质能源及生物基材料。</w:t>
      </w:r>
    </w:p>
    <w:p w:rsidR="00C57A00" w:rsidRPr="008C50A0" w:rsidRDefault="00C57A00" w:rsidP="008C50A0">
      <w:pPr>
        <w:pStyle w:val="a6"/>
        <w:ind w:firstLineChars="200" w:firstLine="672"/>
        <w:rPr>
          <w:szCs w:val="32"/>
        </w:rPr>
      </w:pPr>
      <w:r w:rsidRPr="008C50A0">
        <w:rPr>
          <w:szCs w:val="32"/>
        </w:rPr>
        <w:t>农林剩余物能源转化与资源化再利用技术，生物质能资源回收储运、预处理技术及设备，生物质燃料制备、高效利用技术与设备，大中型沼气综合开发配套技术及设备，农村</w:t>
      </w:r>
      <w:r w:rsidRPr="008C50A0">
        <w:rPr>
          <w:szCs w:val="32"/>
        </w:rPr>
        <w:lastRenderedPageBreak/>
        <w:t>节能技术与产品，生物</w:t>
      </w:r>
      <w:proofErr w:type="gramStart"/>
      <w:r w:rsidRPr="008C50A0">
        <w:rPr>
          <w:szCs w:val="32"/>
        </w:rPr>
        <w:t>基材料</w:t>
      </w:r>
      <w:proofErr w:type="gramEnd"/>
      <w:r w:rsidRPr="008C50A0">
        <w:rPr>
          <w:szCs w:val="32"/>
        </w:rPr>
        <w:t>开发技术及设备等。</w:t>
      </w:r>
    </w:p>
    <w:p w:rsidR="00C57A00" w:rsidRPr="008C50A0" w:rsidRDefault="00C57A00" w:rsidP="008C50A0">
      <w:pPr>
        <w:pStyle w:val="a6"/>
        <w:ind w:firstLineChars="200" w:firstLine="672"/>
        <w:rPr>
          <w:szCs w:val="32"/>
        </w:rPr>
      </w:pPr>
      <w:r w:rsidRPr="008C50A0">
        <w:rPr>
          <w:szCs w:val="32"/>
        </w:rPr>
        <w:t>（八）林木资源培育及林产加工。</w:t>
      </w:r>
    </w:p>
    <w:p w:rsidR="00C57A00" w:rsidRPr="008C50A0" w:rsidRDefault="00C57A00" w:rsidP="008C50A0">
      <w:pPr>
        <w:pStyle w:val="a6"/>
        <w:ind w:firstLineChars="200" w:firstLine="672"/>
        <w:rPr>
          <w:szCs w:val="32"/>
        </w:rPr>
      </w:pPr>
      <w:r w:rsidRPr="008C50A0">
        <w:rPr>
          <w:szCs w:val="32"/>
        </w:rPr>
        <w:t>林</w:t>
      </w:r>
      <w:r w:rsidR="005560C2" w:rsidRPr="008C50A0">
        <w:rPr>
          <w:szCs w:val="32"/>
        </w:rPr>
        <w:t>木</w:t>
      </w:r>
      <w:r w:rsidRPr="008C50A0">
        <w:rPr>
          <w:szCs w:val="32"/>
        </w:rPr>
        <w:t>资源高效培育</w:t>
      </w:r>
      <w:r w:rsidR="005560C2" w:rsidRPr="008C50A0">
        <w:rPr>
          <w:szCs w:val="32"/>
        </w:rPr>
        <w:t>及利用</w:t>
      </w:r>
      <w:r w:rsidRPr="008C50A0">
        <w:rPr>
          <w:szCs w:val="32"/>
        </w:rPr>
        <w:t>技术及产品，人工林木材改性处理技术与产品，林</w:t>
      </w:r>
      <w:r w:rsidR="005560C2" w:rsidRPr="008C50A0">
        <w:rPr>
          <w:szCs w:val="32"/>
        </w:rPr>
        <w:t>产品</w:t>
      </w:r>
      <w:r w:rsidRPr="008C50A0">
        <w:rPr>
          <w:szCs w:val="32"/>
        </w:rPr>
        <w:t>加工技术及产品等。</w:t>
      </w:r>
    </w:p>
    <w:p w:rsidR="00C57A00" w:rsidRPr="008C50A0" w:rsidRDefault="00C57A00" w:rsidP="008C50A0">
      <w:pPr>
        <w:pStyle w:val="a6"/>
        <w:ind w:firstLineChars="200" w:firstLine="672"/>
        <w:rPr>
          <w:szCs w:val="32"/>
        </w:rPr>
      </w:pPr>
      <w:r w:rsidRPr="008C50A0">
        <w:rPr>
          <w:szCs w:val="32"/>
        </w:rPr>
        <w:t>（九）农业生态及农村环保。</w:t>
      </w:r>
    </w:p>
    <w:p w:rsidR="00C57A00" w:rsidRPr="008C50A0" w:rsidRDefault="00C57A00" w:rsidP="008C50A0">
      <w:pPr>
        <w:pStyle w:val="a6"/>
        <w:ind w:firstLineChars="200" w:firstLine="672"/>
        <w:rPr>
          <w:szCs w:val="32"/>
        </w:rPr>
      </w:pPr>
      <w:r w:rsidRPr="008C50A0">
        <w:rPr>
          <w:szCs w:val="32"/>
        </w:rPr>
        <w:t>重要水源区、湿地、退化草地植被恢复、重建与可持续利用技术，水土保持与小流域综合治理，退耕还林（草）与</w:t>
      </w:r>
      <w:r w:rsidR="00E4316E" w:rsidRPr="008C50A0">
        <w:rPr>
          <w:szCs w:val="32"/>
        </w:rPr>
        <w:t>盐碱地</w:t>
      </w:r>
      <w:r w:rsidRPr="008C50A0">
        <w:rPr>
          <w:szCs w:val="32"/>
        </w:rPr>
        <w:t>治理，农田水利、农作物高效节水新技术、新材料与新设备，农村饮用水安全与节水新技术及设备，农业面源污染防治、农村污水无害化处理及垃圾、畜禽粪便等固体废弃物资源化利用技术与设备等。</w:t>
      </w:r>
    </w:p>
    <w:p w:rsidR="00C57A00" w:rsidRPr="008C50A0" w:rsidRDefault="00C57A00" w:rsidP="008C50A0">
      <w:pPr>
        <w:pStyle w:val="a6"/>
        <w:ind w:firstLineChars="200" w:firstLine="672"/>
        <w:rPr>
          <w:szCs w:val="32"/>
        </w:rPr>
      </w:pPr>
      <w:r w:rsidRPr="008C50A0">
        <w:rPr>
          <w:szCs w:val="32"/>
        </w:rPr>
        <w:t>（十）动植物疫病防控及防灾减灾。</w:t>
      </w:r>
    </w:p>
    <w:p w:rsidR="00C57A00" w:rsidRPr="008C50A0" w:rsidRDefault="00C57A00" w:rsidP="008C50A0">
      <w:pPr>
        <w:pStyle w:val="a6"/>
        <w:ind w:firstLineChars="200" w:firstLine="672"/>
        <w:rPr>
          <w:szCs w:val="32"/>
        </w:rPr>
      </w:pPr>
      <w:r w:rsidRPr="008C50A0">
        <w:rPr>
          <w:szCs w:val="32"/>
        </w:rPr>
        <w:t>疫苗生产技术及产品，兽药、兽医器械生产及产品质量监测等技术与产品，畜禽水产重大疾病监测预警、预防控制、快速诊断、应急处理技术及配套产品，农药高效安全施用技术与设备，重大气象灾害及森林火灾监测、预警、防控技术与产品等。</w:t>
      </w:r>
    </w:p>
    <w:p w:rsidR="00C57A00" w:rsidRPr="008C50A0" w:rsidRDefault="00C57A00" w:rsidP="008C50A0">
      <w:pPr>
        <w:pStyle w:val="a6"/>
        <w:ind w:firstLineChars="200" w:firstLine="672"/>
        <w:rPr>
          <w:rFonts w:eastAsia="黑体"/>
          <w:szCs w:val="32"/>
        </w:rPr>
      </w:pPr>
      <w:r w:rsidRPr="008C50A0">
        <w:rPr>
          <w:rFonts w:eastAsia="黑体"/>
          <w:szCs w:val="32"/>
        </w:rPr>
        <w:t>三、申报要求</w:t>
      </w:r>
    </w:p>
    <w:p w:rsidR="00F108D6" w:rsidRPr="008C50A0" w:rsidRDefault="00F108D6" w:rsidP="008C50A0">
      <w:pPr>
        <w:pStyle w:val="a6"/>
        <w:ind w:firstLineChars="200" w:firstLine="672"/>
        <w:rPr>
          <w:szCs w:val="32"/>
        </w:rPr>
      </w:pPr>
      <w:r w:rsidRPr="008C50A0">
        <w:rPr>
          <w:szCs w:val="32"/>
        </w:rPr>
        <w:t>（一）符合国家农业和农村发展政策，有利于农业和农村经济结构的战略性调整，有利于增加农民收入，有利于改善农业生态环境，有利于提高农业国际竞争力。</w:t>
      </w:r>
    </w:p>
    <w:p w:rsidR="00F108D6" w:rsidRPr="008C50A0" w:rsidRDefault="00F108D6" w:rsidP="008C50A0">
      <w:pPr>
        <w:pStyle w:val="a6"/>
        <w:ind w:firstLineChars="200" w:firstLine="672"/>
        <w:rPr>
          <w:szCs w:val="32"/>
        </w:rPr>
      </w:pPr>
      <w:r w:rsidRPr="008C50A0">
        <w:rPr>
          <w:szCs w:val="32"/>
        </w:rPr>
        <w:lastRenderedPageBreak/>
        <w:t>（二）转化成果知识产权归属清晰，技术水平高，有较大应用潜力或良好市场开发前景。不支持已列入其他国家及省级科技计划并得到经费支持的、目前尚未验收的项目。</w:t>
      </w:r>
    </w:p>
    <w:p w:rsidR="00F108D6" w:rsidRPr="008C50A0" w:rsidRDefault="00F108D6" w:rsidP="008C50A0">
      <w:pPr>
        <w:pStyle w:val="a6"/>
        <w:ind w:firstLineChars="200" w:firstLine="672"/>
        <w:rPr>
          <w:szCs w:val="32"/>
        </w:rPr>
      </w:pPr>
      <w:r w:rsidRPr="008C50A0">
        <w:rPr>
          <w:szCs w:val="32"/>
        </w:rPr>
        <w:t>（三）申报单位须是在中国境内依法登记注册、具备独立法人资格的企业或研发机构，具有推动或从事农业科技成果转化的条件和能力。企业须注册成立</w:t>
      </w:r>
      <w:r w:rsidRPr="008C50A0">
        <w:rPr>
          <w:szCs w:val="32"/>
        </w:rPr>
        <w:t>1</w:t>
      </w:r>
      <w:r w:rsidRPr="008C50A0">
        <w:rPr>
          <w:szCs w:val="32"/>
        </w:rPr>
        <w:t>年以上，注册资金须大于所申报项目的支持额度，资产负债率不超过</w:t>
      </w:r>
      <w:r w:rsidRPr="008C50A0">
        <w:rPr>
          <w:szCs w:val="32"/>
        </w:rPr>
        <w:t>60%</w:t>
      </w:r>
      <w:r w:rsidRPr="008C50A0">
        <w:rPr>
          <w:szCs w:val="32"/>
        </w:rPr>
        <w:t>，申请项目须在其法人证书规定的业务范围之内。</w:t>
      </w:r>
    </w:p>
    <w:p w:rsidR="00F108D6" w:rsidRPr="008C50A0" w:rsidRDefault="00F108D6" w:rsidP="008C50A0">
      <w:pPr>
        <w:pStyle w:val="a6"/>
        <w:ind w:firstLineChars="200" w:firstLine="672"/>
        <w:rPr>
          <w:szCs w:val="32"/>
        </w:rPr>
      </w:pPr>
      <w:r w:rsidRPr="008C50A0">
        <w:rPr>
          <w:szCs w:val="32"/>
        </w:rPr>
        <w:t>（四）重点项目须由企业牵头，一般项目优先支持由企业牵头，鼓励大学及科研机构与企业分别作为技术成果持有方和转化方共同承担。</w:t>
      </w:r>
    </w:p>
    <w:p w:rsidR="00F108D6" w:rsidRPr="008C50A0" w:rsidRDefault="00F108D6" w:rsidP="008C50A0">
      <w:pPr>
        <w:pStyle w:val="a6"/>
        <w:ind w:firstLineChars="200" w:firstLine="672"/>
        <w:rPr>
          <w:szCs w:val="32"/>
        </w:rPr>
      </w:pPr>
      <w:r w:rsidRPr="008C50A0">
        <w:rPr>
          <w:szCs w:val="32"/>
        </w:rPr>
        <w:t>（五）项目实施周期</w:t>
      </w:r>
      <w:r w:rsidRPr="008C50A0">
        <w:rPr>
          <w:szCs w:val="32"/>
        </w:rPr>
        <w:t>2</w:t>
      </w:r>
      <w:r w:rsidRPr="008C50A0">
        <w:rPr>
          <w:szCs w:val="32"/>
        </w:rPr>
        <w:t>年。</w:t>
      </w:r>
    </w:p>
    <w:p w:rsidR="003A2F56" w:rsidRPr="008C50A0" w:rsidRDefault="005F736E" w:rsidP="008C50A0">
      <w:pPr>
        <w:pStyle w:val="a6"/>
        <w:ind w:firstLineChars="200" w:firstLine="672"/>
        <w:rPr>
          <w:rFonts w:eastAsia="黑体"/>
          <w:szCs w:val="32"/>
        </w:rPr>
      </w:pPr>
      <w:r w:rsidRPr="008C50A0">
        <w:rPr>
          <w:rFonts w:eastAsia="黑体"/>
          <w:szCs w:val="32"/>
        </w:rPr>
        <w:t>四</w:t>
      </w:r>
      <w:r w:rsidR="003A2F56" w:rsidRPr="008C50A0">
        <w:rPr>
          <w:rFonts w:eastAsia="黑体"/>
          <w:szCs w:val="32"/>
        </w:rPr>
        <w:t>、申报材料要求</w:t>
      </w:r>
    </w:p>
    <w:p w:rsidR="003A2F56" w:rsidRPr="008C50A0" w:rsidRDefault="003A2F56" w:rsidP="008C50A0">
      <w:pPr>
        <w:pStyle w:val="a6"/>
        <w:ind w:firstLineChars="200" w:firstLine="672"/>
        <w:rPr>
          <w:szCs w:val="32"/>
        </w:rPr>
      </w:pPr>
      <w:r w:rsidRPr="008C50A0">
        <w:rPr>
          <w:szCs w:val="32"/>
        </w:rPr>
        <w:t>1</w:t>
      </w:r>
      <w:r w:rsidRPr="008C50A0">
        <w:rPr>
          <w:szCs w:val="32"/>
        </w:rPr>
        <w:t>、申请材料必须齐全，</w:t>
      </w:r>
      <w:r w:rsidRPr="008C50A0">
        <w:rPr>
          <w:szCs w:val="32"/>
        </w:rPr>
        <w:t xml:space="preserve"> A4</w:t>
      </w:r>
      <w:r w:rsidRPr="008C50A0">
        <w:rPr>
          <w:szCs w:val="32"/>
        </w:rPr>
        <w:t>纸打印装订，装订顺序是：封面、申请书、可行性研究报告、附件清单（目录）、附件、封底。封面的文字内容按</w:t>
      </w:r>
      <w:r w:rsidR="00CA4C26" w:rsidRPr="008C50A0">
        <w:rPr>
          <w:szCs w:val="32"/>
        </w:rPr>
        <w:t>“</w:t>
      </w:r>
      <w:r w:rsidR="00CA4C26" w:rsidRPr="008C50A0">
        <w:rPr>
          <w:szCs w:val="32"/>
        </w:rPr>
        <w:t>项</w:t>
      </w:r>
      <w:r w:rsidRPr="008C50A0">
        <w:rPr>
          <w:szCs w:val="32"/>
        </w:rPr>
        <w:t>目申请书</w:t>
      </w:r>
      <w:r w:rsidRPr="008C50A0">
        <w:rPr>
          <w:szCs w:val="32"/>
        </w:rPr>
        <w:t>”</w:t>
      </w:r>
      <w:r w:rsidRPr="008C50A0">
        <w:rPr>
          <w:szCs w:val="32"/>
        </w:rPr>
        <w:t>首页格式填写。</w:t>
      </w:r>
    </w:p>
    <w:p w:rsidR="00003EC5" w:rsidRPr="008C50A0" w:rsidRDefault="003A2F56" w:rsidP="008C50A0">
      <w:pPr>
        <w:pStyle w:val="a6"/>
        <w:ind w:firstLineChars="200" w:firstLine="672"/>
        <w:rPr>
          <w:szCs w:val="32"/>
        </w:rPr>
      </w:pPr>
      <w:r w:rsidRPr="008C50A0">
        <w:rPr>
          <w:szCs w:val="32"/>
        </w:rPr>
        <w:t>2</w:t>
      </w:r>
      <w:r w:rsidRPr="008C50A0">
        <w:rPr>
          <w:szCs w:val="32"/>
        </w:rPr>
        <w:t>、</w:t>
      </w:r>
      <w:r w:rsidR="00003EC5" w:rsidRPr="008C50A0">
        <w:rPr>
          <w:szCs w:val="32"/>
        </w:rPr>
        <w:t>项目申请书和可行性研究报告可在省科技厅网站（</w:t>
      </w:r>
      <w:r w:rsidR="00003EC5" w:rsidRPr="008C50A0">
        <w:rPr>
          <w:szCs w:val="32"/>
        </w:rPr>
        <w:t>http://kjt.jl.gov.cn/</w:t>
      </w:r>
      <w:r w:rsidR="00003EC5" w:rsidRPr="008C50A0">
        <w:rPr>
          <w:szCs w:val="32"/>
        </w:rPr>
        <w:t>）</w:t>
      </w:r>
      <w:r w:rsidR="00003EC5" w:rsidRPr="008C50A0">
        <w:rPr>
          <w:szCs w:val="32"/>
        </w:rPr>
        <w:t>“</w:t>
      </w:r>
      <w:r w:rsidR="00003EC5" w:rsidRPr="008C50A0">
        <w:rPr>
          <w:szCs w:val="32"/>
        </w:rPr>
        <w:t>通知通告</w:t>
      </w:r>
      <w:r w:rsidR="00003EC5" w:rsidRPr="008C50A0">
        <w:rPr>
          <w:szCs w:val="32"/>
        </w:rPr>
        <w:t>”</w:t>
      </w:r>
      <w:r w:rsidR="00003EC5" w:rsidRPr="008C50A0">
        <w:rPr>
          <w:szCs w:val="32"/>
        </w:rPr>
        <w:t>栏下载申请书和研究报告格式，以</w:t>
      </w:r>
      <w:r w:rsidR="00003EC5" w:rsidRPr="008C50A0">
        <w:rPr>
          <w:szCs w:val="32"/>
        </w:rPr>
        <w:t>word</w:t>
      </w:r>
      <w:r w:rsidR="00003EC5" w:rsidRPr="008C50A0">
        <w:rPr>
          <w:szCs w:val="32"/>
        </w:rPr>
        <w:t>文档形式填报。项目立项后，合同书将由申请书内容自动提取转成，不再修改。</w:t>
      </w:r>
    </w:p>
    <w:p w:rsidR="003A2F56" w:rsidRPr="008C50A0" w:rsidRDefault="003A2F56" w:rsidP="008C50A0">
      <w:pPr>
        <w:pStyle w:val="a6"/>
        <w:ind w:firstLineChars="200" w:firstLine="672"/>
        <w:rPr>
          <w:szCs w:val="32"/>
        </w:rPr>
      </w:pPr>
      <w:r w:rsidRPr="008C50A0">
        <w:rPr>
          <w:szCs w:val="32"/>
        </w:rPr>
        <w:t>3</w:t>
      </w:r>
      <w:r w:rsidRPr="008C50A0">
        <w:rPr>
          <w:szCs w:val="32"/>
        </w:rPr>
        <w:t>、申请材料中申请书首页的</w:t>
      </w:r>
      <w:r w:rsidRPr="008C50A0">
        <w:rPr>
          <w:szCs w:val="32"/>
        </w:rPr>
        <w:t>“</w:t>
      </w:r>
      <w:r w:rsidRPr="008C50A0">
        <w:rPr>
          <w:szCs w:val="32"/>
        </w:rPr>
        <w:t>申请单位公章</w:t>
      </w:r>
      <w:r w:rsidRPr="008C50A0">
        <w:rPr>
          <w:szCs w:val="32"/>
        </w:rPr>
        <w:t>”</w:t>
      </w:r>
      <w:r w:rsidRPr="008C50A0">
        <w:rPr>
          <w:szCs w:val="32"/>
        </w:rPr>
        <w:t>、</w:t>
      </w:r>
      <w:r w:rsidRPr="008C50A0">
        <w:rPr>
          <w:szCs w:val="32"/>
        </w:rPr>
        <w:t>“</w:t>
      </w:r>
      <w:r w:rsidRPr="008C50A0">
        <w:rPr>
          <w:szCs w:val="32"/>
        </w:rPr>
        <w:t>单位法</w:t>
      </w:r>
      <w:r w:rsidRPr="008C50A0">
        <w:rPr>
          <w:szCs w:val="32"/>
        </w:rPr>
        <w:lastRenderedPageBreak/>
        <w:t>定代表人签章</w:t>
      </w:r>
      <w:r w:rsidRPr="008C50A0">
        <w:rPr>
          <w:szCs w:val="32"/>
        </w:rPr>
        <w:t>”</w:t>
      </w:r>
      <w:r w:rsidRPr="008C50A0">
        <w:rPr>
          <w:szCs w:val="32"/>
        </w:rPr>
        <w:t>均须为红章。</w:t>
      </w:r>
      <w:r w:rsidRPr="008C50A0">
        <w:rPr>
          <w:szCs w:val="32"/>
        </w:rPr>
        <w:t xml:space="preserve"> </w:t>
      </w:r>
    </w:p>
    <w:p w:rsidR="003A2F56" w:rsidRPr="008C50A0" w:rsidRDefault="003A2F56" w:rsidP="008C50A0">
      <w:pPr>
        <w:pStyle w:val="a6"/>
        <w:ind w:firstLineChars="200" w:firstLine="672"/>
        <w:rPr>
          <w:szCs w:val="32"/>
        </w:rPr>
      </w:pPr>
      <w:r w:rsidRPr="008C50A0">
        <w:rPr>
          <w:szCs w:val="32"/>
        </w:rPr>
        <w:t>4</w:t>
      </w:r>
      <w:r w:rsidRPr="008C50A0">
        <w:rPr>
          <w:szCs w:val="32"/>
        </w:rPr>
        <w:t>、上报相关附件要求：</w:t>
      </w:r>
    </w:p>
    <w:p w:rsidR="003A2F56" w:rsidRPr="008C50A0" w:rsidRDefault="003A2F56" w:rsidP="008C50A0">
      <w:pPr>
        <w:pStyle w:val="a6"/>
        <w:ind w:firstLineChars="200" w:firstLine="672"/>
        <w:rPr>
          <w:szCs w:val="32"/>
        </w:rPr>
      </w:pPr>
      <w:r w:rsidRPr="008C50A0">
        <w:rPr>
          <w:szCs w:val="32"/>
        </w:rPr>
        <w:t>（</w:t>
      </w:r>
      <w:r w:rsidRPr="008C50A0">
        <w:rPr>
          <w:szCs w:val="32"/>
        </w:rPr>
        <w:t>1</w:t>
      </w:r>
      <w:r w:rsidRPr="008C50A0">
        <w:rPr>
          <w:szCs w:val="32"/>
        </w:rPr>
        <w:t>）成果证明：通过省部级以上验收（鉴定）的农业科技成果的证明，已授权专利，行业主管部门或其指定的法定资质机构审定或出具的证书、检测证明等。</w:t>
      </w:r>
    </w:p>
    <w:p w:rsidR="003A2F56" w:rsidRPr="008C50A0" w:rsidRDefault="003A2F56" w:rsidP="008C50A0">
      <w:pPr>
        <w:pStyle w:val="a6"/>
        <w:ind w:firstLineChars="200" w:firstLine="672"/>
        <w:rPr>
          <w:szCs w:val="32"/>
        </w:rPr>
      </w:pPr>
      <w:r w:rsidRPr="008C50A0">
        <w:rPr>
          <w:szCs w:val="32"/>
        </w:rPr>
        <w:t>（</w:t>
      </w:r>
      <w:r w:rsidRPr="008C50A0">
        <w:rPr>
          <w:szCs w:val="32"/>
        </w:rPr>
        <w:t>2</w:t>
      </w:r>
      <w:r w:rsidRPr="008C50A0">
        <w:rPr>
          <w:szCs w:val="32"/>
        </w:rPr>
        <w:t>）能说明项目知识产权归属及授权使用的证明文件。</w:t>
      </w:r>
    </w:p>
    <w:p w:rsidR="003A2F56" w:rsidRPr="008C50A0" w:rsidRDefault="003A2F56" w:rsidP="008C50A0">
      <w:pPr>
        <w:pStyle w:val="a6"/>
        <w:ind w:firstLineChars="200" w:firstLine="672"/>
        <w:rPr>
          <w:szCs w:val="32"/>
        </w:rPr>
      </w:pPr>
      <w:r w:rsidRPr="008C50A0">
        <w:rPr>
          <w:szCs w:val="32"/>
        </w:rPr>
        <w:t>（</w:t>
      </w:r>
      <w:r w:rsidRPr="008C50A0">
        <w:rPr>
          <w:szCs w:val="32"/>
        </w:rPr>
        <w:t>3</w:t>
      </w:r>
      <w:r w:rsidRPr="008C50A0">
        <w:rPr>
          <w:szCs w:val="32"/>
        </w:rPr>
        <w:t>）审计报告与财务报表。企业作为申请单位要提供</w:t>
      </w:r>
      <w:r w:rsidRPr="008C50A0">
        <w:rPr>
          <w:szCs w:val="32"/>
        </w:rPr>
        <w:t>2013</w:t>
      </w:r>
      <w:r w:rsidRPr="008C50A0">
        <w:rPr>
          <w:szCs w:val="32"/>
        </w:rPr>
        <w:t>年度财务审计报告（含附注）及会计报表，会计报表包括资产负债表、利润表、现金流量表；事业单位要提供</w:t>
      </w:r>
      <w:r w:rsidRPr="008C50A0">
        <w:rPr>
          <w:szCs w:val="32"/>
        </w:rPr>
        <w:t>2013</w:t>
      </w:r>
      <w:r w:rsidRPr="008C50A0">
        <w:rPr>
          <w:szCs w:val="32"/>
        </w:rPr>
        <w:t>年度会计报表，包括资产负债表、收入支出表及报表说明等。</w:t>
      </w:r>
    </w:p>
    <w:p w:rsidR="003A2F56" w:rsidRPr="008C50A0" w:rsidRDefault="003A2F56" w:rsidP="008C50A0">
      <w:pPr>
        <w:pStyle w:val="a6"/>
        <w:ind w:firstLineChars="200" w:firstLine="672"/>
        <w:rPr>
          <w:szCs w:val="32"/>
        </w:rPr>
      </w:pPr>
      <w:r w:rsidRPr="008C50A0">
        <w:rPr>
          <w:szCs w:val="32"/>
        </w:rPr>
        <w:t>（</w:t>
      </w:r>
      <w:r w:rsidRPr="008C50A0">
        <w:rPr>
          <w:szCs w:val="32"/>
        </w:rPr>
        <w:t>4</w:t>
      </w:r>
      <w:r w:rsidRPr="008C50A0">
        <w:rPr>
          <w:szCs w:val="32"/>
        </w:rPr>
        <w:t>）企业章程（企业申请者须提供）。</w:t>
      </w:r>
    </w:p>
    <w:sectPr w:rsidR="003A2F56" w:rsidRPr="008C50A0" w:rsidSect="008C50A0">
      <w:footerReference w:type="even" r:id="rId6"/>
      <w:footerReference w:type="default" r:id="rId7"/>
      <w:pgSz w:w="11906" w:h="16838" w:code="9"/>
      <w:pgMar w:top="2098" w:right="1474" w:bottom="1418" w:left="1588" w:header="851" w:footer="1588" w:gutter="0"/>
      <w:pgNumType w:start="4"/>
      <w:cols w:space="720"/>
      <w:docGrid w:type="linesAndChars" w:linePitch="605"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E86" w:rsidRDefault="00C43E86" w:rsidP="00C57A00">
      <w:r>
        <w:separator/>
      </w:r>
    </w:p>
  </w:endnote>
  <w:endnote w:type="continuationSeparator" w:id="0">
    <w:p w:rsidR="00C43E86" w:rsidRDefault="00C43E86" w:rsidP="00C57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0" w:rsidRDefault="00C57A00" w:rsidP="008C50A0">
    <w:pPr>
      <w:pStyle w:val="a4"/>
      <w:framePr w:wrap="around" w:vAnchor="text" w:hAnchor="margin" w:xAlign="right" w:y="1"/>
      <w:rPr>
        <w:rStyle w:val="a3"/>
      </w:rPr>
    </w:pPr>
    <w:r>
      <w:fldChar w:fldCharType="begin"/>
    </w:r>
    <w:r>
      <w:rPr>
        <w:rStyle w:val="a3"/>
      </w:rPr>
      <w:instrText xml:space="preserve">PAGE  </w:instrText>
    </w:r>
    <w:r>
      <w:fldChar w:fldCharType="separate"/>
    </w:r>
    <w:r>
      <w:rPr>
        <w:rStyle w:val="a3"/>
      </w:rPr>
      <w:t>3</w:t>
    </w:r>
    <w:r>
      <w:fldChar w:fldCharType="end"/>
    </w:r>
  </w:p>
  <w:p w:rsidR="00C57A00" w:rsidRDefault="00C57A0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A0" w:rsidRDefault="008C50A0" w:rsidP="00C30AD7">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DE02F2">
      <w:rPr>
        <w:rStyle w:val="a3"/>
        <w:noProof/>
      </w:rPr>
      <w:t>4</w:t>
    </w:r>
    <w:r>
      <w:rPr>
        <w:rStyle w:val="a3"/>
      </w:rPr>
      <w:fldChar w:fldCharType="end"/>
    </w:r>
  </w:p>
  <w:p w:rsidR="0071318C" w:rsidRDefault="0071318C" w:rsidP="008C50A0">
    <w:pPr>
      <w:pStyle w:val="a4"/>
      <w:ind w:right="360"/>
      <w:jc w:val="center"/>
    </w:pPr>
  </w:p>
  <w:p w:rsidR="00C57A00" w:rsidRDefault="00C57A0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E86" w:rsidRDefault="00C43E86" w:rsidP="00C57A00">
      <w:r>
        <w:separator/>
      </w:r>
    </w:p>
  </w:footnote>
  <w:footnote w:type="continuationSeparator" w:id="0">
    <w:p w:rsidR="00C43E86" w:rsidRDefault="00C43E86" w:rsidP="00C57A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efaultTabStop w:val="425"/>
  <w:drawingGridHorizontalSpacing w:val="158"/>
  <w:drawingGridVerticalSpacing w:val="605"/>
  <w:displayHorizont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3EC5"/>
    <w:rsid w:val="00031B0D"/>
    <w:rsid w:val="00093EB1"/>
    <w:rsid w:val="001E55F4"/>
    <w:rsid w:val="002B495A"/>
    <w:rsid w:val="002E6D7F"/>
    <w:rsid w:val="003203AC"/>
    <w:rsid w:val="003A2F56"/>
    <w:rsid w:val="0048661A"/>
    <w:rsid w:val="00554B25"/>
    <w:rsid w:val="005560C2"/>
    <w:rsid w:val="00571CFE"/>
    <w:rsid w:val="005F736E"/>
    <w:rsid w:val="006A1992"/>
    <w:rsid w:val="0071318C"/>
    <w:rsid w:val="00721FC6"/>
    <w:rsid w:val="00722588"/>
    <w:rsid w:val="007C388A"/>
    <w:rsid w:val="0084745E"/>
    <w:rsid w:val="008A0744"/>
    <w:rsid w:val="008B7151"/>
    <w:rsid w:val="008C50A0"/>
    <w:rsid w:val="00960F12"/>
    <w:rsid w:val="00A12982"/>
    <w:rsid w:val="00A233BB"/>
    <w:rsid w:val="00A74897"/>
    <w:rsid w:val="00A83BFE"/>
    <w:rsid w:val="00AA292D"/>
    <w:rsid w:val="00AA2BA8"/>
    <w:rsid w:val="00BE52B2"/>
    <w:rsid w:val="00BE5FC0"/>
    <w:rsid w:val="00C30AD7"/>
    <w:rsid w:val="00C3733D"/>
    <w:rsid w:val="00C43E86"/>
    <w:rsid w:val="00C57A00"/>
    <w:rsid w:val="00CA4C26"/>
    <w:rsid w:val="00CD26E6"/>
    <w:rsid w:val="00D12133"/>
    <w:rsid w:val="00D36444"/>
    <w:rsid w:val="00DE02F2"/>
    <w:rsid w:val="00E25C5E"/>
    <w:rsid w:val="00E41D13"/>
    <w:rsid w:val="00E4316E"/>
    <w:rsid w:val="00E6521D"/>
    <w:rsid w:val="00F108D6"/>
    <w:rsid w:val="00FD1922"/>
    <w:rsid w:val="00FD6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Char"/>
    <w:uiPriority w:val="99"/>
    <w:pPr>
      <w:tabs>
        <w:tab w:val="center" w:pos="4153"/>
        <w:tab w:val="right" w:pos="8306"/>
      </w:tabs>
      <w:snapToGrid w:val="0"/>
      <w:jc w:val="left"/>
    </w:pPr>
    <w:rPr>
      <w:rFonts w:ascii="仿宋_GB2312"/>
      <w:spacing w:val="-4"/>
      <w:sz w:val="18"/>
    </w:rPr>
  </w:style>
  <w:style w:type="paragraph" w:styleId="a5">
    <w:name w:val="header"/>
    <w:basedOn w:val="a"/>
    <w:link w:val="Char0"/>
    <w:uiPriority w:val="99"/>
    <w:semiHidden/>
    <w:unhideWhenUsed/>
    <w:rsid w:val="002E6D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E6D7F"/>
    <w:rPr>
      <w:rFonts w:eastAsia="仿宋_GB2312"/>
      <w:kern w:val="2"/>
      <w:sz w:val="18"/>
      <w:szCs w:val="18"/>
    </w:rPr>
  </w:style>
  <w:style w:type="paragraph" w:styleId="a6">
    <w:name w:val="No Spacing"/>
    <w:uiPriority w:val="1"/>
    <w:qFormat/>
    <w:rsid w:val="008C50A0"/>
    <w:pPr>
      <w:widowControl w:val="0"/>
      <w:jc w:val="both"/>
    </w:pPr>
    <w:rPr>
      <w:rFonts w:eastAsia="仿宋_GB2312"/>
      <w:kern w:val="2"/>
      <w:sz w:val="32"/>
    </w:rPr>
  </w:style>
  <w:style w:type="character" w:customStyle="1" w:styleId="Char">
    <w:name w:val="页脚 Char"/>
    <w:basedOn w:val="a0"/>
    <w:link w:val="a4"/>
    <w:uiPriority w:val="99"/>
    <w:rsid w:val="0071318C"/>
    <w:rPr>
      <w:rFonts w:ascii="仿宋_GB2312" w:eastAsia="仿宋_GB2312"/>
      <w:spacing w:val="-4"/>
      <w:kern w:val="2"/>
      <w:sz w:val="18"/>
    </w:rPr>
  </w:style>
</w:styles>
</file>

<file path=word/webSettings.xml><?xml version="1.0" encoding="utf-8"?>
<w:webSettings xmlns:r="http://schemas.openxmlformats.org/officeDocument/2006/relationships" xmlns:w="http://schemas.openxmlformats.org/wordprocessingml/2006/main">
  <w:divs>
    <w:div w:id="3883841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5</Pages>
  <Words>295</Words>
  <Characters>1687</Characters>
  <Application>Microsoft Office Word</Application>
  <DocSecurity>4</DocSecurity>
  <PresentationFormat/>
  <Lines>14</Lines>
  <Paragraphs>3</Paragraphs>
  <Slides>0</Slides>
  <Notes>0</Notes>
  <HiddenSlides>0</HiddenSlides>
  <MMClips>0</MMClips>
  <ScaleCrop>false</ScaleCrop>
  <Company>most</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国科办字〔2001〕号</dc:title>
  <dc:subject/>
  <dc:creator>dzs2</dc:creator>
  <cp:keywords/>
  <cp:lastModifiedBy>毛之夏</cp:lastModifiedBy>
  <cp:revision>2</cp:revision>
  <cp:lastPrinted>2014-08-13T06:32:00Z</cp:lastPrinted>
  <dcterms:created xsi:type="dcterms:W3CDTF">2014-08-21T11:17:00Z</dcterms:created>
  <dcterms:modified xsi:type="dcterms:W3CDTF">2014-08-21T11:17:00Z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